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97311" w14:textId="51F3D417" w:rsidR="00251944" w:rsidRPr="00784746" w:rsidRDefault="00251944" w:rsidP="00784746">
      <w:pPr>
        <w:pStyle w:val="BodyText"/>
      </w:pPr>
      <w:r w:rsidRPr="00784746">
        <w:t xml:space="preserve">While each class of algorithm has inherent limitations, Driverless AI addresses many of these limitations through feature engineering, hyperparameter tuning, and early stopping. {% if </w:t>
      </w:r>
      <w:r w:rsidR="00ED2E50">
        <w:t xml:space="preserve"> final_model._</w:t>
      </w:r>
      <w:proofErr w:type="spellStart"/>
      <w:r w:rsidR="00ED2E50">
        <w:t>glm_in_final</w:t>
      </w:r>
      <w:proofErr w:type="spellEnd"/>
      <w:r w:rsidRPr="00784746">
        <w:t xml:space="preserve"> or  ('</w:t>
      </w:r>
      <w:proofErr w:type="spellStart"/>
      <w:r w:rsidRPr="00784746">
        <w:t>RuleFitModel</w:t>
      </w:r>
      <w:proofErr w:type="spellEnd"/>
      <w:r w:rsidRPr="00784746">
        <w:t>' in final_model._</w:t>
      </w:r>
      <w:proofErr w:type="spellStart"/>
      <w:r w:rsidRPr="00784746">
        <w:t>final_model_string</w:t>
      </w:r>
      <w:proofErr w:type="spellEnd"/>
      <w:r w:rsidRPr="00784746">
        <w:t xml:space="preserve"> )%}</w:t>
      </w:r>
    </w:p>
    <w:p w14:paraId="0AB004EF" w14:textId="77777777" w:rsidR="00251944" w:rsidRPr="00784746" w:rsidRDefault="00251944" w:rsidP="00784746">
      <w:pPr>
        <w:pStyle w:val="BodyText"/>
      </w:pPr>
      <w:r w:rsidRPr="00784746">
        <w:t>Generalized Linear Models, for example, cannot capture interactions if a feature does not explicitly represent that interaction (e.g., multiplying or adding features). Driverless AI includes feature transformations and generation that represent interactions, to minimize this possible performance drawback.{% endif %}{% if ('</w:t>
      </w:r>
      <w:proofErr w:type="spellStart"/>
      <w:r w:rsidRPr="00784746">
        <w:t>XGBoostGBMModel</w:t>
      </w:r>
      <w:proofErr w:type="spellEnd"/>
      <w:r w:rsidRPr="00784746">
        <w:t>' in final_model._</w:t>
      </w:r>
      <w:proofErr w:type="spellStart"/>
      <w:r w:rsidRPr="00784746">
        <w:t>final_model_string</w:t>
      </w:r>
      <w:proofErr w:type="spellEnd"/>
      <w:r w:rsidRPr="00784746">
        <w:t>) or ('</w:t>
      </w:r>
      <w:proofErr w:type="spellStart"/>
      <w:r w:rsidRPr="00784746">
        <w:t>LightGBMModel</w:t>
      </w:r>
      <w:proofErr w:type="spellEnd"/>
      <w:r w:rsidRPr="00784746">
        <w:t>' in final_model._</w:t>
      </w:r>
      <w:proofErr w:type="spellStart"/>
      <w:r w:rsidRPr="00784746">
        <w:t>final_model_string</w:t>
      </w:r>
      <w:proofErr w:type="spellEnd"/>
      <w:r w:rsidRPr="00784746">
        <w:t>) or ('</w:t>
      </w:r>
      <w:proofErr w:type="spellStart"/>
      <w:r w:rsidRPr="00784746">
        <w:t>XGBoostDartModel</w:t>
      </w:r>
      <w:proofErr w:type="spellEnd"/>
      <w:r w:rsidRPr="00784746">
        <w:t>' in final_model._</w:t>
      </w:r>
      <w:proofErr w:type="spellStart"/>
      <w:r w:rsidRPr="00784746">
        <w:t>final_model_string</w:t>
      </w:r>
      <w:proofErr w:type="spellEnd"/>
      <w:r w:rsidRPr="00784746">
        <w:t xml:space="preserve">) %} </w:t>
      </w:r>
    </w:p>
    <w:p w14:paraId="4861BB89" w14:textId="2BDEC26C" w:rsidR="000140AC" w:rsidRDefault="00251944" w:rsidP="00784746">
      <w:pPr>
        <w:pStyle w:val="BodyText"/>
      </w:pPr>
      <w:r w:rsidRPr="00784746">
        <w:t xml:space="preserve">Gradient Boosting Models, for example, are prone to overfitting if the input dataset is noisy, contains high-cardinality features, or if the algorithm is not tuned properly (i.e., using too many trees or very deep trees). Driverless AI mitigates these potential pitfalls by numerically encoding high-cardinality features, applying best-practices for hyperparameter tuning, and using early stopping, among other measures. {% endif %} </w:t>
      </w:r>
      <w:r w:rsidR="000F6734" w:rsidRPr="00B755E1">
        <w:t xml:space="preserve">{% </w:t>
      </w:r>
      <w:proofErr w:type="gramStart"/>
      <w:r w:rsidR="000F6734" w:rsidRPr="00B755E1">
        <w:t>if  '</w:t>
      </w:r>
      <w:proofErr w:type="spellStart"/>
      <w:proofErr w:type="gramEnd"/>
      <w:r w:rsidR="000F6734" w:rsidRPr="00B755E1">
        <w:t>TensorFlowModel</w:t>
      </w:r>
      <w:proofErr w:type="spellEnd"/>
      <w:r w:rsidR="000F6734" w:rsidRPr="00B755E1">
        <w:t>' in final_model._</w:t>
      </w:r>
      <w:proofErr w:type="spellStart"/>
      <w:r w:rsidR="000F6734" w:rsidRPr="00B755E1">
        <w:t>final_model_string</w:t>
      </w:r>
      <w:proofErr w:type="spellEnd"/>
      <w:r w:rsidR="000F6734" w:rsidRPr="00B755E1">
        <w:t xml:space="preserve"> %}</w:t>
      </w:r>
    </w:p>
    <w:p w14:paraId="1BD56268" w14:textId="6B250236" w:rsidR="000F6734" w:rsidRPr="00784746" w:rsidRDefault="0041560B" w:rsidP="00784746">
      <w:pPr>
        <w:pStyle w:val="BodyText"/>
      </w:pPr>
      <w:r>
        <w:t>Neural networks models are prone to overfitting on small datasets. Given enough data, however, a TensorFlow model can fit complex functions with higher accuracy than tree-based algorithms. A Tensor</w:t>
      </w:r>
      <w:r w:rsidR="00C505B8">
        <w:t>F</w:t>
      </w:r>
      <w:r>
        <w:t>low model will likely take much longer to converge and is less interpretable when compared to other algorithms.</w:t>
      </w:r>
      <w:r w:rsidR="000F6734" w:rsidRPr="00784746">
        <w:t>{% endif %}</w:t>
      </w:r>
    </w:p>
    <w:p w14:paraId="04CCAA1D" w14:textId="799A2BCB" w:rsidR="00A55E5F" w:rsidRPr="00784746" w:rsidRDefault="000F6734" w:rsidP="000F6734">
      <w:pPr>
        <w:pStyle w:val="BodyText"/>
      </w:pPr>
      <w:r w:rsidRPr="00B755E1">
        <w:t xml:space="preserve">{% </w:t>
      </w:r>
      <w:proofErr w:type="gramStart"/>
      <w:r w:rsidRPr="00B755E1">
        <w:t>if  '</w:t>
      </w:r>
      <w:proofErr w:type="spellStart"/>
      <w:proofErr w:type="gramEnd"/>
      <w:r w:rsidRPr="00B755E1">
        <w:t>FTRLModel</w:t>
      </w:r>
      <w:proofErr w:type="spellEnd"/>
      <w:r w:rsidRPr="00B755E1">
        <w:t>' in final_model._</w:t>
      </w:r>
      <w:proofErr w:type="spellStart"/>
      <w:r w:rsidRPr="00B755E1">
        <w:t>final_model_string</w:t>
      </w:r>
      <w:proofErr w:type="spellEnd"/>
      <w:r w:rsidRPr="00B755E1">
        <w:t xml:space="preserve"> %}Warning FTRL models are not supported in this automatic report.{% endif %}</w:t>
      </w:r>
    </w:p>
    <w:sectPr w:rsidR="00A55E5F" w:rsidRPr="00784746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44"/>
    <w:rsid w:val="000140AC"/>
    <w:rsid w:val="000F6734"/>
    <w:rsid w:val="00251944"/>
    <w:rsid w:val="0041560B"/>
    <w:rsid w:val="00784746"/>
    <w:rsid w:val="00A47277"/>
    <w:rsid w:val="00A55E5F"/>
    <w:rsid w:val="00C505B8"/>
    <w:rsid w:val="00ED2E50"/>
    <w:rsid w:val="00EE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84E9B"/>
  <w15:chartTrackingRefBased/>
  <w15:docId w15:val="{51FBBD65-E54D-5648-AEA0-EAE6F486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84746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84746"/>
    <w:rPr>
      <w:rFonts w:ascii="Georgia" w:eastAsia="Times New Roman" w:hAnsi="Georgia" w:cs="Georgia"/>
      <w:sz w:val="20"/>
      <w:szCs w:val="20"/>
    </w:rPr>
  </w:style>
  <w:style w:type="paragraph" w:styleId="ListBullet">
    <w:name w:val="List Bullet"/>
    <w:basedOn w:val="Normal"/>
    <w:uiPriority w:val="4"/>
    <w:qFormat/>
    <w:rsid w:val="00251944"/>
    <w:pPr>
      <w:spacing w:before="120" w:after="120" w:line="300" w:lineRule="exact"/>
    </w:pPr>
    <w:rPr>
      <w:rFonts w:ascii="Times New Roman" w:eastAsiaTheme="minorEastAsia" w:hAnsi="Times New Roman" w:cstheme="majorBidi"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7</cp:revision>
  <dcterms:created xsi:type="dcterms:W3CDTF">2019-11-24T21:38:00Z</dcterms:created>
  <dcterms:modified xsi:type="dcterms:W3CDTF">2020-05-13T02:24:00Z</dcterms:modified>
</cp:coreProperties>
</file>